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FE496" w14:textId="54F8C45F" w:rsidR="00E702DB" w:rsidRDefault="00E702DB" w:rsidP="00E702DB">
      <w:pPr>
        <w:widowControl w:val="0"/>
        <w:autoSpaceDE w:val="0"/>
        <w:autoSpaceDN w:val="0"/>
        <w:adjustRightInd w:val="0"/>
        <w:ind w:right="-241"/>
        <w:jc w:val="both"/>
        <w:rPr>
          <w:sz w:val="22"/>
          <w:szCs w:val="22"/>
        </w:rPr>
      </w:pPr>
      <w:r>
        <w:rPr>
          <w:sz w:val="22"/>
          <w:szCs w:val="22"/>
        </w:rPr>
        <w:t>Title and abstract for the Friday seminar on the next page</w:t>
      </w:r>
    </w:p>
    <w:p w14:paraId="319D6217" w14:textId="77777777" w:rsidR="00E702DB" w:rsidRDefault="00E702DB" w:rsidP="00E702DB">
      <w:pPr>
        <w:widowControl w:val="0"/>
        <w:autoSpaceDE w:val="0"/>
        <w:autoSpaceDN w:val="0"/>
        <w:adjustRightInd w:val="0"/>
        <w:ind w:right="-241"/>
        <w:jc w:val="both"/>
        <w:rPr>
          <w:sz w:val="22"/>
          <w:szCs w:val="22"/>
        </w:rPr>
      </w:pPr>
    </w:p>
    <w:p w14:paraId="322531A8" w14:textId="77777777" w:rsidR="00E702DB" w:rsidRDefault="00E702DB" w:rsidP="00E702DB">
      <w:pPr>
        <w:widowControl w:val="0"/>
        <w:autoSpaceDE w:val="0"/>
        <w:autoSpaceDN w:val="0"/>
        <w:adjustRightInd w:val="0"/>
        <w:ind w:right="-241"/>
        <w:jc w:val="both"/>
        <w:rPr>
          <w:sz w:val="22"/>
          <w:szCs w:val="22"/>
        </w:rPr>
      </w:pPr>
    </w:p>
    <w:p w14:paraId="086F3B01" w14:textId="1FF5DA1E" w:rsidR="00E702DB" w:rsidRPr="00E702DB" w:rsidRDefault="00E702DB" w:rsidP="00E702DB">
      <w:pPr>
        <w:widowControl w:val="0"/>
        <w:autoSpaceDE w:val="0"/>
        <w:autoSpaceDN w:val="0"/>
        <w:adjustRightInd w:val="0"/>
        <w:spacing w:after="0"/>
        <w:ind w:right="-241"/>
        <w:jc w:val="center"/>
        <w:rPr>
          <w:b/>
          <w:bCs/>
          <w:sz w:val="28"/>
          <w:szCs w:val="28"/>
        </w:rPr>
      </w:pPr>
      <w:r w:rsidRPr="00E702DB">
        <w:rPr>
          <w:b/>
          <w:bCs/>
          <w:sz w:val="28"/>
          <w:szCs w:val="28"/>
        </w:rPr>
        <w:t>Rewiring for the era of generative AI</w:t>
      </w:r>
    </w:p>
    <w:p w14:paraId="0BB3C0B5" w14:textId="77777777" w:rsidR="00E702DB" w:rsidRPr="00E702DB" w:rsidRDefault="00E702DB" w:rsidP="00E702DB">
      <w:pPr>
        <w:widowControl w:val="0"/>
        <w:autoSpaceDE w:val="0"/>
        <w:autoSpaceDN w:val="0"/>
        <w:adjustRightInd w:val="0"/>
        <w:spacing w:after="0"/>
        <w:ind w:right="-241"/>
        <w:jc w:val="center"/>
        <w:rPr>
          <w:b/>
          <w:bCs/>
          <w:sz w:val="22"/>
          <w:szCs w:val="22"/>
        </w:rPr>
      </w:pPr>
    </w:p>
    <w:p w14:paraId="7EBC9F46" w14:textId="77777777" w:rsidR="00E702DB" w:rsidRPr="00A43D4E" w:rsidRDefault="00E702DB" w:rsidP="00E702DB">
      <w:pPr>
        <w:pStyle w:val="Heading1"/>
        <w:spacing w:before="0" w:after="0"/>
        <w:jc w:val="center"/>
        <w:rPr>
          <w:rFonts w:asciiTheme="minorHAnsi" w:hAnsiTheme="minorHAnsi"/>
          <w:sz w:val="24"/>
          <w:szCs w:val="24"/>
        </w:rPr>
      </w:pPr>
      <w:r w:rsidRPr="00A43D4E">
        <w:rPr>
          <w:rFonts w:asciiTheme="minorHAnsi" w:hAnsiTheme="minorHAnsi"/>
          <w:sz w:val="24"/>
          <w:szCs w:val="24"/>
        </w:rPr>
        <w:t>Sirish L. Shah</w:t>
      </w:r>
    </w:p>
    <w:p w14:paraId="517E3234" w14:textId="77777777" w:rsidR="00E702DB" w:rsidRPr="00A43D4E" w:rsidRDefault="00E702DB" w:rsidP="00E702DB">
      <w:pPr>
        <w:spacing w:after="0"/>
        <w:jc w:val="center"/>
      </w:pPr>
      <w:r w:rsidRPr="00A43D4E">
        <w:t>University of Alberta, Edmonton, Canada, T6G 0E2</w:t>
      </w:r>
    </w:p>
    <w:p w14:paraId="79867081" w14:textId="6B6DB5E9" w:rsidR="00E702DB" w:rsidRDefault="00E702DB" w:rsidP="00E702DB">
      <w:pPr>
        <w:spacing w:after="0"/>
        <w:jc w:val="center"/>
        <w:rPr>
          <w:rFonts w:ascii="Courier New" w:hAnsi="Courier New" w:cs="Courier New"/>
        </w:rPr>
      </w:pPr>
      <w:hyperlink r:id="rId5" w:history="1">
        <w:r w:rsidRPr="004508CF">
          <w:rPr>
            <w:rStyle w:val="Hyperlink"/>
            <w:rFonts w:ascii="Courier New" w:hAnsi="Courier New" w:cs="Courier New"/>
          </w:rPr>
          <w:t>sirish.shah@ualberta.ca</w:t>
        </w:r>
      </w:hyperlink>
    </w:p>
    <w:p w14:paraId="3CAA8640" w14:textId="77777777" w:rsidR="00E702DB" w:rsidRPr="00E702DB" w:rsidRDefault="00E702DB" w:rsidP="00E702DB">
      <w:pPr>
        <w:spacing w:after="0"/>
        <w:jc w:val="center"/>
        <w:rPr>
          <w:rFonts w:ascii="Courier New" w:hAnsi="Courier New" w:cs="Courier New"/>
        </w:rPr>
      </w:pPr>
    </w:p>
    <w:p w14:paraId="7CA1BAD1" w14:textId="20A1AD05" w:rsidR="00E702DB" w:rsidRPr="00A43D4E" w:rsidRDefault="00E702DB" w:rsidP="00E702DB">
      <w:pPr>
        <w:jc w:val="both"/>
        <w:rPr>
          <w:sz w:val="23"/>
          <w:szCs w:val="23"/>
          <w:lang w:eastAsia="zh-CN"/>
        </w:rPr>
      </w:pPr>
      <w:r>
        <w:rPr>
          <w:sz w:val="23"/>
          <w:szCs w:val="23"/>
        </w:rPr>
        <w:t>With rapid and widespread advances in the application of machine learning and generative AI methods, the entire broad class of government and industrial organizations are having to rethink the application of these methodologies for efficient operations. As an example, t</w:t>
      </w:r>
      <w:r w:rsidRPr="00A43D4E">
        <w:rPr>
          <w:sz w:val="23"/>
          <w:szCs w:val="23"/>
        </w:rPr>
        <w:t xml:space="preserve">he process industry is awash with all types of data archived over many years:  sensor data, binary alarm data with operator actions (categorical data) to ‘navigate’ the process to operate at desired conditions and to identify and monitor process models that are used for advanced control. Machine learning (ML) techniques offer powerful algorithms to analyze and interpret data patterns, enabling data-driven predictions, modeling and decision-making with the end goal of efficient and sustainable process operation. </w:t>
      </w:r>
      <w:r w:rsidRPr="00A43D4E">
        <w:rPr>
          <w:sz w:val="23"/>
          <w:szCs w:val="23"/>
          <w:lang w:eastAsia="zh-CN"/>
        </w:rPr>
        <w:t>The purpose of this seminar is to discuss paradigm shifts underway in the use of process data analytics and explore framework(s) for a practical workflow in the use of ML for predictive monitoring and</w:t>
      </w:r>
      <w:r w:rsidRPr="00A43D4E">
        <w:rPr>
          <w:b/>
          <w:sz w:val="23"/>
          <w:szCs w:val="23"/>
          <w:lang w:eastAsia="zh-CN"/>
        </w:rPr>
        <w:t xml:space="preserve"> </w:t>
      </w:r>
      <w:r w:rsidRPr="00A43D4E">
        <w:rPr>
          <w:sz w:val="23"/>
          <w:szCs w:val="23"/>
          <w:lang w:eastAsia="zh-CN"/>
        </w:rPr>
        <w:t xml:space="preserve">optimal autonomous or semi-autonomous process operation. </w:t>
      </w:r>
    </w:p>
    <w:p w14:paraId="2652EDB9" w14:textId="18382900" w:rsidR="00E702DB" w:rsidRPr="00E702DB" w:rsidRDefault="00E702DB" w:rsidP="00E702DB">
      <w:pPr>
        <w:ind w:right="180"/>
        <w:jc w:val="both"/>
        <w:rPr>
          <w:b/>
          <w:bCs/>
          <w:sz w:val="23"/>
          <w:szCs w:val="23"/>
        </w:rPr>
      </w:pPr>
      <w:r w:rsidRPr="00E702DB">
        <w:rPr>
          <w:b/>
          <w:bCs/>
          <w:sz w:val="23"/>
          <w:szCs w:val="23"/>
        </w:rPr>
        <w:t xml:space="preserve">Speaker </w:t>
      </w:r>
    </w:p>
    <w:p w14:paraId="47ACAAA9" w14:textId="05B753A8" w:rsidR="00850967" w:rsidRDefault="00E702DB" w:rsidP="00E702DB">
      <w:pPr>
        <w:jc w:val="both"/>
      </w:pPr>
      <w:r w:rsidRPr="00D42A7A">
        <w:rPr>
          <w:noProof/>
        </w:rPr>
        <w:drawing>
          <wp:anchor distT="0" distB="0" distL="114300" distR="114300" simplePos="0" relativeHeight="251660288" behindDoc="0" locked="0" layoutInCell="1" allowOverlap="1" wp14:anchorId="1CD67208" wp14:editId="2BB339D5">
            <wp:simplePos x="0" y="0"/>
            <wp:positionH relativeFrom="margin">
              <wp:posOffset>16151</wp:posOffset>
            </wp:positionH>
            <wp:positionV relativeFrom="margin">
              <wp:posOffset>5807075</wp:posOffset>
            </wp:positionV>
            <wp:extent cx="621665" cy="1038313"/>
            <wp:effectExtent l="0" t="0" r="635" b="3175"/>
            <wp:wrapSquare wrapText="bothSides"/>
            <wp:docPr id="857280455" name="Picture 857280455" descr="Dr Sirish Shah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 Sirish Shah Pho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65" cy="1038313"/>
                    </a:xfrm>
                    <a:prstGeom prst="rect">
                      <a:avLst/>
                    </a:prstGeom>
                    <a:noFill/>
                    <a:ln>
                      <a:noFill/>
                    </a:ln>
                  </pic:spPr>
                </pic:pic>
              </a:graphicData>
            </a:graphic>
          </wp:anchor>
        </w:drawing>
      </w:r>
      <w:r w:rsidRPr="00A07F79">
        <w:rPr>
          <w:b/>
          <w:sz w:val="23"/>
          <w:szCs w:val="23"/>
        </w:rPr>
        <w:t>Sirish L. Shah</w:t>
      </w:r>
      <w:r w:rsidRPr="00A07F79">
        <w:rPr>
          <w:sz w:val="23"/>
          <w:szCs w:val="23"/>
        </w:rPr>
        <w:t xml:space="preserve"> has been with the University of Alberta since 1978, where he held the NSERC-</w:t>
      </w:r>
      <w:proofErr w:type="spellStart"/>
      <w:r w:rsidRPr="00A07F79">
        <w:rPr>
          <w:sz w:val="23"/>
          <w:szCs w:val="23"/>
        </w:rPr>
        <w:t>Matrikon</w:t>
      </w:r>
      <w:proofErr w:type="spellEnd"/>
      <w:r w:rsidRPr="00A07F79">
        <w:rPr>
          <w:sz w:val="23"/>
          <w:szCs w:val="23"/>
        </w:rPr>
        <w:t>-Suncor-</w:t>
      </w:r>
      <w:proofErr w:type="spellStart"/>
      <w:r w:rsidRPr="00A07F79">
        <w:rPr>
          <w:sz w:val="23"/>
          <w:szCs w:val="23"/>
        </w:rPr>
        <w:t>iCORE</w:t>
      </w:r>
      <w:proofErr w:type="spellEnd"/>
      <w:r w:rsidRPr="00A07F79">
        <w:rPr>
          <w:sz w:val="23"/>
          <w:szCs w:val="23"/>
        </w:rPr>
        <w:t xml:space="preserve"> Senior Industrial Research Chair in Computer Process Control from 2000 to 2012. He is the recipient of the Albright &amp; Wilson Americas Award in 1989, the Killam Professor in 2003, the D.G. Fisher Award of the </w:t>
      </w:r>
      <w:proofErr w:type="spellStart"/>
      <w:r w:rsidRPr="00A07F79">
        <w:rPr>
          <w:sz w:val="23"/>
          <w:szCs w:val="23"/>
        </w:rPr>
        <w:t>CSChE</w:t>
      </w:r>
      <w:proofErr w:type="spellEnd"/>
      <w:r w:rsidRPr="00A07F79">
        <w:rPr>
          <w:sz w:val="23"/>
          <w:szCs w:val="23"/>
        </w:rPr>
        <w:t xml:space="preserve"> for significant contributions in the field of systems and contr</w:t>
      </w:r>
      <w:r>
        <w:rPr>
          <w:sz w:val="23"/>
          <w:szCs w:val="23"/>
        </w:rPr>
        <w:t>ol, the ASTECH award in 2011,</w:t>
      </w:r>
      <w:r w:rsidRPr="00A07F79">
        <w:rPr>
          <w:sz w:val="23"/>
          <w:szCs w:val="23"/>
        </w:rPr>
        <w:t xml:space="preserve"> the 2015-IEEE Transition to Practice award and the 2017 RS Jane award of the </w:t>
      </w:r>
      <w:proofErr w:type="spellStart"/>
      <w:r w:rsidRPr="00A07F79">
        <w:rPr>
          <w:sz w:val="23"/>
          <w:szCs w:val="23"/>
        </w:rPr>
        <w:t>CSChE</w:t>
      </w:r>
      <w:proofErr w:type="spellEnd"/>
      <w:r w:rsidRPr="00A07F79">
        <w:rPr>
          <w:sz w:val="23"/>
          <w:szCs w:val="23"/>
        </w:rPr>
        <w:t xml:space="preserve">.  He has held visiting appointments at Oxford University and Balliol College as a SERC fellow, Kumamoto University (Japan) as a senior research fellow of the Japan Society for the Promotion of Science (JSPS), the University of Newcastle, Australia, IIT-Madras India and the National University of Singapore. The main areas of his current research are process and performance monitoring, analysis and rationalization of alarm systems. He has co-authored three books, the first titled, </w:t>
      </w:r>
      <w:r w:rsidRPr="00A07F79">
        <w:rPr>
          <w:i/>
          <w:sz w:val="23"/>
          <w:szCs w:val="23"/>
        </w:rPr>
        <w:t>Performance Assessment of Control Loops: Theory and Applications</w:t>
      </w:r>
      <w:r w:rsidRPr="00A07F79">
        <w:rPr>
          <w:sz w:val="23"/>
          <w:szCs w:val="23"/>
        </w:rPr>
        <w:t>, a second titled ‘</w:t>
      </w:r>
      <w:r w:rsidRPr="00A07F79">
        <w:rPr>
          <w:i/>
          <w:sz w:val="23"/>
          <w:szCs w:val="23"/>
        </w:rPr>
        <w:t>Diagnosis of Process Nonlinearities and Valve Stiction: Data Driven Approaches</w:t>
      </w:r>
      <w:r>
        <w:rPr>
          <w:sz w:val="23"/>
          <w:szCs w:val="23"/>
        </w:rPr>
        <w:t>”</w:t>
      </w:r>
      <w:r w:rsidRPr="00A07F79">
        <w:rPr>
          <w:sz w:val="23"/>
          <w:szCs w:val="23"/>
        </w:rPr>
        <w:t xml:space="preserve"> and a more recent monograph on “</w:t>
      </w:r>
      <w:r w:rsidRPr="00A07F79">
        <w:rPr>
          <w:i/>
          <w:sz w:val="23"/>
          <w:szCs w:val="23"/>
        </w:rPr>
        <w:t>Capturing connectivity and causality in complex industrial processes</w:t>
      </w:r>
      <w:r w:rsidRPr="00A07F79">
        <w:rPr>
          <w:sz w:val="23"/>
          <w:szCs w:val="23"/>
        </w:rPr>
        <w:t xml:space="preserve">”. He is Emeritus Professor at the University of Alberta, </w:t>
      </w:r>
      <w:r>
        <w:rPr>
          <w:sz w:val="23"/>
          <w:szCs w:val="23"/>
        </w:rPr>
        <w:t xml:space="preserve">currently Visiting Professor at </w:t>
      </w:r>
      <w:r>
        <w:rPr>
          <w:sz w:val="23"/>
          <w:szCs w:val="23"/>
        </w:rPr>
        <w:lastRenderedPageBreak/>
        <w:t xml:space="preserve">Hiroshima University, </w:t>
      </w:r>
      <w:r w:rsidRPr="00A07F79">
        <w:rPr>
          <w:sz w:val="23"/>
          <w:szCs w:val="23"/>
        </w:rPr>
        <w:t>a fellow of the Canadian Academy of Engineering</w:t>
      </w:r>
      <w:r>
        <w:rPr>
          <w:sz w:val="23"/>
          <w:szCs w:val="23"/>
        </w:rPr>
        <w:t>,</w:t>
      </w:r>
      <w:r w:rsidRPr="00A07F79">
        <w:rPr>
          <w:sz w:val="23"/>
          <w:szCs w:val="23"/>
        </w:rPr>
        <w:t xml:space="preserve"> the Chemical Institute of Canada</w:t>
      </w:r>
      <w:r>
        <w:rPr>
          <w:sz w:val="23"/>
          <w:szCs w:val="23"/>
        </w:rPr>
        <w:t xml:space="preserve"> and the IEEE.</w:t>
      </w:r>
    </w:p>
    <w:sectPr w:rsidR="00850967" w:rsidSect="00291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F015F"/>
    <w:multiLevelType w:val="hybridMultilevel"/>
    <w:tmpl w:val="6CD48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4D6949"/>
    <w:multiLevelType w:val="hybridMultilevel"/>
    <w:tmpl w:val="55DEB81E"/>
    <w:lvl w:ilvl="0" w:tplc="814CE28A">
      <w:start w:val="1"/>
      <w:numFmt w:val="decimal"/>
      <w:lvlText w:val="%1."/>
      <w:lvlJc w:val="left"/>
      <w:pPr>
        <w:ind w:left="720" w:hanging="360"/>
      </w:pPr>
      <w:rPr>
        <w:rFonts w:eastAsiaTheme="majorEastAsia"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9833357">
    <w:abstractNumId w:val="1"/>
  </w:num>
  <w:num w:numId="2" w16cid:durableId="118590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2DB"/>
    <w:rsid w:val="000B656A"/>
    <w:rsid w:val="00233239"/>
    <w:rsid w:val="00291F71"/>
    <w:rsid w:val="005162A7"/>
    <w:rsid w:val="007826C1"/>
    <w:rsid w:val="00850967"/>
    <w:rsid w:val="00904769"/>
    <w:rsid w:val="009631C5"/>
    <w:rsid w:val="009910DF"/>
    <w:rsid w:val="00C357ED"/>
    <w:rsid w:val="00CA2C8D"/>
    <w:rsid w:val="00E702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DE7B"/>
  <w15:chartTrackingRefBased/>
  <w15:docId w15:val="{F43EAADF-7800-5D44-8F05-53B0DC08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2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2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2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2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2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2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2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2DB"/>
    <w:rPr>
      <w:rFonts w:eastAsiaTheme="majorEastAsia" w:cstheme="majorBidi"/>
      <w:color w:val="272727" w:themeColor="text1" w:themeTint="D8"/>
    </w:rPr>
  </w:style>
  <w:style w:type="paragraph" w:styleId="Title">
    <w:name w:val="Title"/>
    <w:basedOn w:val="Normal"/>
    <w:next w:val="Normal"/>
    <w:link w:val="TitleChar"/>
    <w:uiPriority w:val="10"/>
    <w:qFormat/>
    <w:rsid w:val="00E70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2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2DB"/>
    <w:pPr>
      <w:spacing w:before="160"/>
      <w:jc w:val="center"/>
    </w:pPr>
    <w:rPr>
      <w:i/>
      <w:iCs/>
      <w:color w:val="404040" w:themeColor="text1" w:themeTint="BF"/>
    </w:rPr>
  </w:style>
  <w:style w:type="character" w:customStyle="1" w:styleId="QuoteChar">
    <w:name w:val="Quote Char"/>
    <w:basedOn w:val="DefaultParagraphFont"/>
    <w:link w:val="Quote"/>
    <w:uiPriority w:val="29"/>
    <w:rsid w:val="00E702DB"/>
    <w:rPr>
      <w:i/>
      <w:iCs/>
      <w:color w:val="404040" w:themeColor="text1" w:themeTint="BF"/>
    </w:rPr>
  </w:style>
  <w:style w:type="paragraph" w:styleId="ListParagraph">
    <w:name w:val="List Paragraph"/>
    <w:basedOn w:val="Normal"/>
    <w:uiPriority w:val="34"/>
    <w:qFormat/>
    <w:rsid w:val="00E702DB"/>
    <w:pPr>
      <w:ind w:left="720"/>
      <w:contextualSpacing/>
    </w:pPr>
  </w:style>
  <w:style w:type="character" w:styleId="IntenseEmphasis">
    <w:name w:val="Intense Emphasis"/>
    <w:basedOn w:val="DefaultParagraphFont"/>
    <w:uiPriority w:val="21"/>
    <w:qFormat/>
    <w:rsid w:val="00E702DB"/>
    <w:rPr>
      <w:i/>
      <w:iCs/>
      <w:color w:val="0F4761" w:themeColor="accent1" w:themeShade="BF"/>
    </w:rPr>
  </w:style>
  <w:style w:type="paragraph" w:styleId="IntenseQuote">
    <w:name w:val="Intense Quote"/>
    <w:basedOn w:val="Normal"/>
    <w:next w:val="Normal"/>
    <w:link w:val="IntenseQuoteChar"/>
    <w:uiPriority w:val="30"/>
    <w:qFormat/>
    <w:rsid w:val="00E70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2DB"/>
    <w:rPr>
      <w:i/>
      <w:iCs/>
      <w:color w:val="0F4761" w:themeColor="accent1" w:themeShade="BF"/>
    </w:rPr>
  </w:style>
  <w:style w:type="character" w:styleId="IntenseReference">
    <w:name w:val="Intense Reference"/>
    <w:basedOn w:val="DefaultParagraphFont"/>
    <w:uiPriority w:val="32"/>
    <w:qFormat/>
    <w:rsid w:val="00E702DB"/>
    <w:rPr>
      <w:b/>
      <w:bCs/>
      <w:smallCaps/>
      <w:color w:val="0F4761" w:themeColor="accent1" w:themeShade="BF"/>
      <w:spacing w:val="5"/>
    </w:rPr>
  </w:style>
  <w:style w:type="paragraph" w:customStyle="1" w:styleId="s3">
    <w:name w:val="s3"/>
    <w:basedOn w:val="Normal"/>
    <w:rsid w:val="00E702D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E702DB"/>
  </w:style>
  <w:style w:type="character" w:customStyle="1" w:styleId="apple-converted-space">
    <w:name w:val="apple-converted-space"/>
    <w:basedOn w:val="DefaultParagraphFont"/>
    <w:rsid w:val="00E702DB"/>
  </w:style>
  <w:style w:type="character" w:customStyle="1" w:styleId="s4">
    <w:name w:val="s4"/>
    <w:basedOn w:val="DefaultParagraphFont"/>
    <w:rsid w:val="00E702DB"/>
  </w:style>
  <w:style w:type="paragraph" w:customStyle="1" w:styleId="s5">
    <w:name w:val="s5"/>
    <w:basedOn w:val="Normal"/>
    <w:rsid w:val="00E702D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7">
    <w:name w:val="s7"/>
    <w:basedOn w:val="Normal"/>
    <w:rsid w:val="00E702D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6">
    <w:name w:val="s6"/>
    <w:basedOn w:val="DefaultParagraphFont"/>
    <w:rsid w:val="00E702DB"/>
  </w:style>
  <w:style w:type="paragraph" w:customStyle="1" w:styleId="s8">
    <w:name w:val="s8"/>
    <w:basedOn w:val="Normal"/>
    <w:rsid w:val="00E702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702DB"/>
    <w:rPr>
      <w:color w:val="467886" w:themeColor="hyperlink"/>
      <w:u w:val="single"/>
    </w:rPr>
  </w:style>
  <w:style w:type="character" w:styleId="UnresolvedMention">
    <w:name w:val="Unresolved Mention"/>
    <w:basedOn w:val="DefaultParagraphFont"/>
    <w:uiPriority w:val="99"/>
    <w:semiHidden/>
    <w:unhideWhenUsed/>
    <w:rsid w:val="00E70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irish.shah@ualberta.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Sirish L Shah</dc:creator>
  <cp:keywords/>
  <dc:description/>
  <cp:lastModifiedBy>NPTEL Office</cp:lastModifiedBy>
  <cp:revision>3</cp:revision>
  <dcterms:created xsi:type="dcterms:W3CDTF">2026-01-19T11:15:00Z</dcterms:created>
  <dcterms:modified xsi:type="dcterms:W3CDTF">2026-01-19T19:41:00Z</dcterms:modified>
</cp:coreProperties>
</file>